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775" w:rsidRDefault="00CF1775" w:rsidP="00CF1775">
      <w:pPr>
        <w:pStyle w:val="NormalWeb"/>
        <w:shd w:val="clear" w:color="auto" w:fill="FFFFFF"/>
        <w:spacing w:before="0" w:beforeAutospacing="0" w:after="0" w:afterAutospacing="0"/>
        <w:jc w:val="both"/>
        <w:textAlignment w:val="baseline"/>
        <w:rPr>
          <w:rFonts w:ascii="Arial" w:hAnsi="Arial" w:cs="Arial"/>
          <w:color w:val="4A4A4A"/>
          <w:sz w:val="21"/>
          <w:szCs w:val="21"/>
        </w:rPr>
      </w:pPr>
      <w:r>
        <w:rPr>
          <w:rStyle w:val="Strong"/>
          <w:rFonts w:ascii="inherit" w:hAnsi="inherit" w:cs="Arial"/>
          <w:color w:val="4A4A4A"/>
          <w:sz w:val="21"/>
          <w:szCs w:val="21"/>
          <w:bdr w:val="none" w:sz="0" w:space="0" w:color="auto" w:frame="1"/>
        </w:rPr>
        <w:t>hững thành tích nổi bật trong công tác nữ công</w:t>
      </w:r>
    </w:p>
    <w:p w:rsidR="00CF1775" w:rsidRDefault="00CF1775" w:rsidP="00CF1775">
      <w:pPr>
        <w:pStyle w:val="NormalWeb"/>
        <w:shd w:val="clear" w:color="auto" w:fill="FFFFFF"/>
        <w:spacing w:before="0" w:beforeAutospacing="0" w:after="0" w:afterAutospacing="0"/>
        <w:jc w:val="both"/>
        <w:textAlignment w:val="baseline"/>
        <w:rPr>
          <w:rFonts w:ascii="Arial" w:hAnsi="Arial" w:cs="Arial"/>
          <w:color w:val="4A4A4A"/>
          <w:sz w:val="21"/>
          <w:szCs w:val="21"/>
        </w:rPr>
      </w:pPr>
      <w:r>
        <w:rPr>
          <w:rFonts w:ascii="Arial" w:hAnsi="Arial" w:cs="Arial"/>
          <w:color w:val="4A4A4A"/>
          <w:sz w:val="21"/>
          <w:szCs w:val="21"/>
        </w:rPr>
        <w:t>Nữ cán bộ, công nhân lao động ở PC Bình Định chiếm 17,76% lao động toàn Công ty. Trong mỗi sự đổi thay của đơn vị đều có sự đóng góp tích cực của các chị với số lượng “phái yếu” có 106 người phân bổ trên 9 Điện lực và khối phòng ban Công ty. Do đặc thù về địa hình trải dài, một số đơn vị vùng sâu, vùng xa, điều kiện đi lại khó khăn, nên chị em vẫn còn cảm giác mặc cảm, tự ti... ngại giao tiếp, e dè và chưa phát huy hết năng lực của mình. Tuy vậy, khi được phân công công tác, các chị em đều rất nhiệt tình, đoàn kết, nêu cao tinh thần cần cù vượt khó, cùng nhau thi đua hoàn thành tốt các công việc được giao và luôn hưởng ứng phong trào thi đua “Phụ nữ tích cực học tập, lao động sáng tạo, xây dựng gia đình hạnh phúc”. </w:t>
      </w:r>
    </w:p>
    <w:p w:rsidR="00CF1775" w:rsidRDefault="00CF1775" w:rsidP="00CF1775">
      <w:pPr>
        <w:pStyle w:val="NormalWeb"/>
        <w:shd w:val="clear" w:color="auto" w:fill="FFFFFF"/>
        <w:spacing w:before="0" w:beforeAutospacing="0" w:after="0" w:afterAutospacing="0"/>
        <w:jc w:val="both"/>
        <w:textAlignment w:val="baseline"/>
        <w:rPr>
          <w:rFonts w:ascii="Arial" w:hAnsi="Arial" w:cs="Arial"/>
          <w:color w:val="4A4A4A"/>
          <w:sz w:val="21"/>
          <w:szCs w:val="21"/>
        </w:rPr>
      </w:pPr>
      <w:r>
        <w:rPr>
          <w:rFonts w:ascii="Arial" w:hAnsi="Arial" w:cs="Arial"/>
          <w:color w:val="4A4A4A"/>
          <w:sz w:val="21"/>
          <w:szCs w:val="21"/>
        </w:rPr>
        <w:t>Nhiều năm qua, phong trào thi đua “Giỏi việc nước, đảm việc nhà” đã được Ban Nữ công Công ty đưa vào kế hoạch, trở thành tiêu chí thi đua và được xây dựng thành nhiệm vụ và triển khai thực hiện nghiêm túc. Hoạt động của phong trào đã thực sự đi vào chiều sâu bằng việc thực hiện tốt nhiệm vụ chuyên môn gắn liền với chăm lo xây dựng cuộc sống gia đình, nuôi con khỏe, dạy con ngoan, xây dựng gia đình văn hoá gắn với mục tiêu “ấm no, bình đẳng, tiến bộ, hạnh phúc”.</w:t>
      </w:r>
    </w:p>
    <w:p w:rsidR="00CF1775" w:rsidRDefault="00CF1775" w:rsidP="00CF1775">
      <w:pPr>
        <w:pStyle w:val="NormalWeb"/>
        <w:shd w:val="clear" w:color="auto" w:fill="FFFFFF"/>
        <w:spacing w:before="0" w:beforeAutospacing="0" w:after="0" w:afterAutospacing="0"/>
        <w:jc w:val="both"/>
        <w:textAlignment w:val="baseline"/>
        <w:rPr>
          <w:rFonts w:ascii="Arial" w:hAnsi="Arial" w:cs="Arial"/>
          <w:color w:val="4A4A4A"/>
          <w:sz w:val="21"/>
          <w:szCs w:val="21"/>
        </w:rPr>
      </w:pPr>
      <w:r>
        <w:rPr>
          <w:rFonts w:ascii="Arial" w:hAnsi="Arial" w:cs="Arial"/>
          <w:color w:val="4A4A4A"/>
          <w:sz w:val="21"/>
          <w:szCs w:val="21"/>
        </w:rPr>
        <w:t>Vừa làm tốt công việc chuyên môn, vừa làm tốt thiên chức của người phụ nữ trong gia đình, là một điều hết sức khó khăn nhưng nhiều chị em đã làm tốt và trở thành những phụ nữ đảm đang, được đồng nghiệp yêu mến, quí trọng. Không những năng nổ hoạt bát trong công tác chuyên môn, nghiệp vụ; trở về với cuộc sống đời thường, các chị trở lại với vai trò của người vợ, người mẹ hiền. Các chị dành nhiều thời gian nuôi dạy con, chăm lo cho cuộc sống gia đình. Thực tế cho thấy hầu hết các chị đều nuôi con khoẻ dạy con ngoan, là người vợ đảm đang, người con dâu hiếu thuận trong gia đình như chị Trương Thị Mai Phương, Nguyễn Thị Phượng, Trương Thị Yến Phương, Nguyễn Thị Vĩnh Hiền...  Với các chị, người phụ nữ trong gia đình không những là bếp lửa nhen nhóm mọi nguồn yêu thương, tạo dựng đời sống văn hoá, tinh thần phong phú lành mạnh, mà còn là sợi dây gắn kết tình cảm gắn bó giữa các thành viên trong gia đình. Các chị là hạt nhân trong việc xây dựng gia đình chung thuỷ, vợ chồng hoà thuận, con cái chăm ngoan học giỏi. Nhiều chị con cái nay đã trưởng thành, có công ăn việc làm ổn định. </w:t>
      </w:r>
    </w:p>
    <w:p w:rsidR="00CF1775" w:rsidRDefault="00CF1775" w:rsidP="00CF1775">
      <w:pPr>
        <w:pStyle w:val="NormalWeb"/>
        <w:shd w:val="clear" w:color="auto" w:fill="FFFFFF"/>
        <w:spacing w:before="0" w:beforeAutospacing="0" w:after="0" w:afterAutospacing="0"/>
        <w:jc w:val="center"/>
        <w:textAlignment w:val="baseline"/>
        <w:rPr>
          <w:rFonts w:ascii="Arial" w:hAnsi="Arial" w:cs="Arial"/>
          <w:color w:val="4A4A4A"/>
          <w:sz w:val="21"/>
          <w:szCs w:val="21"/>
        </w:rPr>
      </w:pPr>
      <w:r>
        <w:rPr>
          <w:rFonts w:ascii="Arial" w:hAnsi="Arial" w:cs="Arial"/>
          <w:noProof/>
          <w:color w:val="4A4A4A"/>
          <w:sz w:val="21"/>
          <w:szCs w:val="21"/>
        </w:rPr>
        <mc:AlternateContent>
          <mc:Choice Requires="wps">
            <w:drawing>
              <wp:inline distT="0" distB="0" distL="0" distR="0">
                <wp:extent cx="304800" cy="304800"/>
                <wp:effectExtent l="0" t="0" r="0" b="0"/>
                <wp:docPr id="2" name="Rectangle 2" descr="https://cpc.vn/Portals/0/TinBai/thamluancdoandbinh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cpc.vn/Portals/0/TinBai/thamluancdoandbinh2.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V39UduACAAD3BQAADgAAAAAAAAAAAAAAAAAuAgAA&#10;ZHJzL2Uyb0RvYy54bWxQSwECLQAUAAYACAAAACEATKDpLNgAAAADAQAADwAAAAAAAAAAAAAAAAA6&#10;BQAAZHJzL2Rvd25yZXYueG1sUEsFBgAAAAAEAAQA8wAAAD8GAAAAAA==&#10;" filled="f" stroked="f">
                <o:lock v:ext="edit" aspectratio="t"/>
                <w10:anchorlock/>
              </v:rect>
            </w:pict>
          </mc:Fallback>
        </mc:AlternateContent>
      </w:r>
    </w:p>
    <w:p w:rsidR="00CF1775" w:rsidRDefault="00CF1775" w:rsidP="00CF1775">
      <w:pPr>
        <w:pStyle w:val="NormalWeb"/>
        <w:shd w:val="clear" w:color="auto" w:fill="FFFFFF"/>
        <w:spacing w:before="0" w:beforeAutospacing="0" w:after="0" w:afterAutospacing="0"/>
        <w:jc w:val="center"/>
        <w:textAlignment w:val="baseline"/>
        <w:rPr>
          <w:rFonts w:ascii="Arial" w:hAnsi="Arial" w:cs="Arial"/>
          <w:color w:val="4A4A4A"/>
          <w:sz w:val="21"/>
          <w:szCs w:val="21"/>
        </w:rPr>
      </w:pPr>
      <w:r>
        <w:rPr>
          <w:rStyle w:val="Emphasis"/>
          <w:rFonts w:ascii="inherit" w:hAnsi="inherit" w:cs="Arial"/>
          <w:color w:val="4A4A4A"/>
          <w:sz w:val="21"/>
          <w:szCs w:val="21"/>
          <w:bdr w:val="none" w:sz="0" w:space="0" w:color="auto" w:frame="1"/>
        </w:rPr>
        <w:t>Hưởng ứng chiến dịch Giờ Trái đất</w:t>
      </w:r>
    </w:p>
    <w:p w:rsidR="00CF1775" w:rsidRDefault="00CF1775" w:rsidP="00CF1775">
      <w:pPr>
        <w:pStyle w:val="NormalWeb"/>
        <w:shd w:val="clear" w:color="auto" w:fill="FFFFFF"/>
        <w:spacing w:before="0" w:beforeAutospacing="0" w:after="0" w:afterAutospacing="0"/>
        <w:jc w:val="both"/>
        <w:textAlignment w:val="baseline"/>
        <w:rPr>
          <w:rFonts w:ascii="Arial" w:hAnsi="Arial" w:cs="Arial"/>
          <w:color w:val="4A4A4A"/>
          <w:sz w:val="21"/>
          <w:szCs w:val="21"/>
        </w:rPr>
      </w:pPr>
      <w:r>
        <w:rPr>
          <w:rFonts w:ascii="Arial" w:hAnsi="Arial" w:cs="Arial"/>
          <w:color w:val="4A4A4A"/>
          <w:sz w:val="21"/>
          <w:szCs w:val="21"/>
        </w:rPr>
        <w:t>Đối với công tác xã hội, công tác đền ơn đáp nghĩa các chị em cũng nhiệt tình tham gia hết sức mình như: Vận động CBCNV quyên góp, hỗ trợ những mảnh đời bất hạnh, hỗ trợ nhân dân các vùng thiên tai bão lụt, hỗ trợ đồng nghiệp khi gặp khó khăn hoạn nạn và thăm hỏi mẹ Việt nam Anh Hùng, tổ chức các hoạt động về nguồn, điều này thể hiện được tình cảm, trách nhiệm của các chị tri ân với thế hệ đi trước. Tham gia tổ chức vận động CBCNVLĐ quyên góp Quỹ tương trợ xã hội, ủng hộ Quỹ người nghèo địa phương thăm và tặng quà cho các hội gia đình nghèo, gia đình chính sách tại các xã nghèo ở 2 huyện Vân Canh và Tuy Phước. Tham gia tổ chức các ngày lễ 1/6, tết Trung Thu cho các cháu thiếu nhi. Tổ chức các buổi giao lưu, sinh hoạt ngày 8/3, ngày 20/10 và lồng ghép sinh hoạt về giới.</w:t>
      </w:r>
    </w:p>
    <w:p w:rsidR="00CF1775" w:rsidRDefault="00CF1775" w:rsidP="00CF1775">
      <w:pPr>
        <w:pStyle w:val="NormalWeb"/>
        <w:shd w:val="clear" w:color="auto" w:fill="FFFFFF"/>
        <w:spacing w:before="0" w:beforeAutospacing="0" w:after="0" w:afterAutospacing="0"/>
        <w:jc w:val="both"/>
        <w:textAlignment w:val="baseline"/>
        <w:rPr>
          <w:rFonts w:ascii="Arial" w:hAnsi="Arial" w:cs="Arial"/>
          <w:color w:val="4A4A4A"/>
          <w:sz w:val="21"/>
          <w:szCs w:val="21"/>
        </w:rPr>
      </w:pPr>
      <w:r>
        <w:rPr>
          <w:rFonts w:ascii="Arial" w:hAnsi="Arial" w:cs="Arial"/>
          <w:color w:val="4A4A4A"/>
          <w:sz w:val="21"/>
          <w:szCs w:val="21"/>
        </w:rPr>
        <w:t>Không chỉ có hoạt động chuyên môn, các chị còn tham gia tích cực các hoạt động văn hoá văn nghệ thể dục thể thao. Nhiều chị đã trở thành vận động viên xuất sắc trong thi đấu cầu lông và tennis của cấp Tổng công ty như chị Phan Thị Hiền, Nguyễn Anh Trinh... Và nhiều chị cũng đạt được những giải cao trong các liên hoan văn hóa văn nghệ như chị Lê Thu,  Minh Hảo. Nhờ những hạt nhân và sự góp sức của tất cả các chị mà nhiều chương trình hội diễn, hội thi mà đơn vị tham gia đều đạt các giải cao như: 01 Huy chương bạc đôi nữ tại Hội thao giải Cầu lông tỉnh Bình Định mở rộng năm 2017, 01 Huy chương đồng Đôi nam nữ; Giải khuyến khích Hội diễn văn nghệ EVNCPC lần thứ XII năm 2017…</w:t>
      </w:r>
    </w:p>
    <w:p w:rsidR="00CF1775" w:rsidRDefault="00CF1775" w:rsidP="00CF1775">
      <w:pPr>
        <w:pStyle w:val="NormalWeb"/>
        <w:shd w:val="clear" w:color="auto" w:fill="FFFFFF"/>
        <w:spacing w:before="0" w:beforeAutospacing="0" w:after="0" w:afterAutospacing="0"/>
        <w:jc w:val="both"/>
        <w:textAlignment w:val="baseline"/>
        <w:rPr>
          <w:rFonts w:ascii="Arial" w:hAnsi="Arial" w:cs="Arial"/>
          <w:color w:val="4A4A4A"/>
          <w:sz w:val="21"/>
          <w:szCs w:val="21"/>
        </w:rPr>
      </w:pPr>
      <w:r>
        <w:rPr>
          <w:rStyle w:val="Strong"/>
          <w:rFonts w:ascii="inherit" w:hAnsi="inherit" w:cs="Arial"/>
          <w:color w:val="4A4A4A"/>
          <w:sz w:val="21"/>
          <w:szCs w:val="21"/>
          <w:bdr w:val="none" w:sz="0" w:space="0" w:color="auto" w:frame="1"/>
        </w:rPr>
        <w:t>Giải pháp nâng cao chất lượng hoạt động nữ công </w:t>
      </w:r>
    </w:p>
    <w:p w:rsidR="00CF1775" w:rsidRDefault="00CF1775" w:rsidP="00CF1775">
      <w:pPr>
        <w:pStyle w:val="NormalWeb"/>
        <w:shd w:val="clear" w:color="auto" w:fill="FFFFFF"/>
        <w:spacing w:before="0" w:beforeAutospacing="0" w:after="0" w:afterAutospacing="0"/>
        <w:jc w:val="both"/>
        <w:textAlignment w:val="baseline"/>
        <w:rPr>
          <w:rFonts w:ascii="Arial" w:hAnsi="Arial" w:cs="Arial"/>
          <w:color w:val="4A4A4A"/>
          <w:sz w:val="21"/>
          <w:szCs w:val="21"/>
        </w:rPr>
      </w:pPr>
      <w:r>
        <w:rPr>
          <w:rFonts w:ascii="Arial" w:hAnsi="Arial" w:cs="Arial"/>
          <w:color w:val="4A4A4A"/>
          <w:sz w:val="21"/>
          <w:szCs w:val="21"/>
        </w:rPr>
        <w:t>Trong trong giai đoạn hiện nay, việc thực hiện một số chính sách liên quan tới lao động nữ có những khó khăn với các lý do về đặc thù của công việc, về sự bất bình đẳng  giới vẫn còn trong xã hội... Để nâng cao chất lượng, hiệu quả công tác nữ công và thực hiện tốt chính sách pháp luật đối với lao động nữ, các cấp công đoàn cần tập trung thực hiện tốt một số giải pháp cụ thể.</w:t>
      </w:r>
    </w:p>
    <w:p w:rsidR="00CF1775" w:rsidRDefault="00CF1775" w:rsidP="00CF1775">
      <w:pPr>
        <w:pStyle w:val="NormalWeb"/>
        <w:shd w:val="clear" w:color="auto" w:fill="FFFFFF"/>
        <w:spacing w:before="0" w:beforeAutospacing="0" w:after="0" w:afterAutospacing="0"/>
        <w:jc w:val="both"/>
        <w:textAlignment w:val="baseline"/>
        <w:rPr>
          <w:rFonts w:ascii="Arial" w:hAnsi="Arial" w:cs="Arial"/>
          <w:color w:val="4A4A4A"/>
          <w:sz w:val="21"/>
          <w:szCs w:val="21"/>
        </w:rPr>
      </w:pPr>
      <w:r>
        <w:rPr>
          <w:rFonts w:ascii="Arial" w:hAnsi="Arial" w:cs="Arial"/>
          <w:color w:val="4A4A4A"/>
          <w:sz w:val="21"/>
          <w:szCs w:val="21"/>
        </w:rPr>
        <w:lastRenderedPageBreak/>
        <w:t>Công đoàn cần xác định công tác nữ công là một trong những nhiệm vụ quan trọng của BCH Công đoàn; nhất là Ban nữ công Công đoàn cấp trên cơ sở phải đủ năng lực để làm tốt chức năng tham mưu cho BCH công đoàn về công tác  vận động nữ CNVC-LĐ.</w:t>
      </w:r>
    </w:p>
    <w:p w:rsidR="00CF1775" w:rsidRDefault="00CF1775" w:rsidP="00CF1775">
      <w:pPr>
        <w:pStyle w:val="NormalWeb"/>
        <w:shd w:val="clear" w:color="auto" w:fill="FFFFFF"/>
        <w:spacing w:before="0" w:beforeAutospacing="0" w:after="0" w:afterAutospacing="0"/>
        <w:jc w:val="both"/>
        <w:textAlignment w:val="baseline"/>
        <w:rPr>
          <w:rFonts w:ascii="Arial" w:hAnsi="Arial" w:cs="Arial"/>
          <w:color w:val="4A4A4A"/>
          <w:sz w:val="21"/>
          <w:szCs w:val="21"/>
        </w:rPr>
      </w:pPr>
      <w:r>
        <w:rPr>
          <w:rFonts w:ascii="Arial" w:hAnsi="Arial" w:cs="Arial"/>
          <w:color w:val="4A4A4A"/>
          <w:sz w:val="21"/>
          <w:szCs w:val="21"/>
        </w:rPr>
        <w:t>Công đoàn đổi mới, nâng cao hiệu quả hoạt động của Ban Nữ công. Quan tâm việc xây dựng chương trình, kế hoạch hoạt động hàng quý, năm; gắn kết các nội dung hoạt động gắn liền với việc nâng cao kiến thức, kỹ năng sống, những vấn về về giới, về nuôi dạy con cái, về tổ chức cuộc sống gia đình... Cần tăng cường phối hợp các hoạt động của Ban nữ công với Đoàn thanh niên để có thể chăm lo cho đời sống tinh thần cho lao động nữ.</w:t>
      </w:r>
    </w:p>
    <w:p w:rsidR="00CF1775" w:rsidRDefault="00CF1775" w:rsidP="00CF1775">
      <w:pPr>
        <w:pStyle w:val="NormalWeb"/>
        <w:shd w:val="clear" w:color="auto" w:fill="FFFFFF"/>
        <w:spacing w:before="0" w:beforeAutospacing="0" w:after="0" w:afterAutospacing="0"/>
        <w:jc w:val="both"/>
        <w:textAlignment w:val="baseline"/>
        <w:rPr>
          <w:rFonts w:ascii="Arial" w:hAnsi="Arial" w:cs="Arial"/>
          <w:color w:val="4A4A4A"/>
          <w:sz w:val="21"/>
          <w:szCs w:val="21"/>
        </w:rPr>
      </w:pPr>
      <w:r>
        <w:rPr>
          <w:rFonts w:ascii="Arial" w:hAnsi="Arial" w:cs="Arial"/>
          <w:color w:val="4A4A4A"/>
          <w:sz w:val="21"/>
          <w:szCs w:val="21"/>
        </w:rPr>
        <w:t>Công đoàn cần thường xuyên bồi dưỡng nâng cao trình độ cán bộ nữ, đổi mới nội dung, phương pháp hoạt động, đáp ứng yêu cầu nguyện vọng của đông đảo nữ CNVCLĐ, phù hợp với yêu cầu của thời kỳ đổi mới và hội nhập.</w:t>
      </w:r>
    </w:p>
    <w:p w:rsidR="00CF1775" w:rsidRDefault="00CF1775" w:rsidP="00CF1775">
      <w:pPr>
        <w:pStyle w:val="NormalWeb"/>
        <w:shd w:val="clear" w:color="auto" w:fill="FFFFFF"/>
        <w:spacing w:before="0" w:beforeAutospacing="0" w:after="0" w:afterAutospacing="0"/>
        <w:jc w:val="both"/>
        <w:textAlignment w:val="baseline"/>
        <w:rPr>
          <w:rFonts w:ascii="Arial" w:hAnsi="Arial" w:cs="Arial"/>
          <w:color w:val="4A4A4A"/>
          <w:sz w:val="21"/>
          <w:szCs w:val="21"/>
        </w:rPr>
      </w:pPr>
      <w:r>
        <w:rPr>
          <w:rFonts w:ascii="Arial" w:hAnsi="Arial" w:cs="Arial"/>
          <w:color w:val="4A4A4A"/>
          <w:sz w:val="21"/>
          <w:szCs w:val="21"/>
        </w:rPr>
        <w:t>Bên cạnh đó, cần làm tốt hơn nữa công tác tuyên truyền, giáo dục về chính sách pháp luật, quyền lợi và nghĩa vụ của lao động nữ tới người lao động, đặc biệt là nâng cao kiến thức pháp luật cho nữ CNLĐ; tư vấn, tuyên truyền, giáo dục đạo đức, lối sống lành mạnh, kỹ năng sống, phòng chống bạo lực gia đình, HIV - AIDS và các tệ nạn xã hội; tiếp tục triển khai, thực hiện tốt chức năng, nhiệm vụ của tổ chức công đoàn, đặc biệt là quan tâm thực hiện quyền bình đẳng của phụ nữ trong lao động, việc làm: quan tâm đến việc bố trí công việc, điều kiện làm việc hợp lý... không để có lao động nữ dôi dư khi các đơn vị có sự thay đổi mô hình tổ chức hay thay đổi công nghệ, chăm lo tạo điều kiện cho nữ CNVCLĐ nâng cao hiệu quả đời sống, việc làm để an tâm công tác; kịp thời nắm bắt tâm tư, nguyện vọng của nữ CNVC-LĐ.</w:t>
      </w:r>
    </w:p>
    <w:p w:rsidR="00CF1775" w:rsidRDefault="00CF1775" w:rsidP="00CF1775">
      <w:pPr>
        <w:pStyle w:val="NormalWeb"/>
        <w:shd w:val="clear" w:color="auto" w:fill="FFFFFF"/>
        <w:spacing w:before="0" w:beforeAutospacing="0" w:after="0" w:afterAutospacing="0"/>
        <w:jc w:val="both"/>
        <w:textAlignment w:val="baseline"/>
        <w:rPr>
          <w:rFonts w:ascii="Arial" w:hAnsi="Arial" w:cs="Arial"/>
          <w:color w:val="4A4A4A"/>
          <w:sz w:val="21"/>
          <w:szCs w:val="21"/>
        </w:rPr>
      </w:pPr>
      <w:r>
        <w:rPr>
          <w:rFonts w:ascii="Arial" w:hAnsi="Arial" w:cs="Arial"/>
          <w:color w:val="4A4A4A"/>
          <w:sz w:val="21"/>
          <w:szCs w:val="21"/>
        </w:rPr>
        <w:t>Nâng cao vai trò của tổ chức công đoàn trong công tác tham gia quản lý và phối hợp kiểm tra, giám sát việc thực hiện chính sách đối với LĐN và có những kiến nghị, đề xuất các cấp có thẩm quyền xử lý nghiêm những trường hợp, tổ chức, đơn vị vi phạm chế độ chính sách LĐN. Thực hiện tốt công tác thi đua khen thưởng, tạo động lực cho phong trào, nhất là đối tượng nữ CNVCLĐ trực tiếp lao động, sản xuất.</w:t>
      </w:r>
    </w:p>
    <w:p w:rsidR="00CF1775" w:rsidRDefault="00CF1775" w:rsidP="00CF1775">
      <w:pPr>
        <w:pStyle w:val="NormalWeb"/>
        <w:shd w:val="clear" w:color="auto" w:fill="FFFFFF"/>
        <w:spacing w:before="0" w:beforeAutospacing="0" w:after="0" w:afterAutospacing="0"/>
        <w:jc w:val="center"/>
        <w:textAlignment w:val="baseline"/>
        <w:rPr>
          <w:rFonts w:ascii="Arial" w:hAnsi="Arial" w:cs="Arial"/>
          <w:color w:val="4A4A4A"/>
          <w:sz w:val="21"/>
          <w:szCs w:val="21"/>
        </w:rPr>
      </w:pPr>
      <w:r>
        <w:rPr>
          <w:rFonts w:ascii="Arial" w:hAnsi="Arial" w:cs="Arial"/>
          <w:noProof/>
          <w:color w:val="4A4A4A"/>
          <w:sz w:val="21"/>
          <w:szCs w:val="21"/>
        </w:rPr>
        <mc:AlternateContent>
          <mc:Choice Requires="wps">
            <w:drawing>
              <wp:inline distT="0" distB="0" distL="0" distR="0">
                <wp:extent cx="304800" cy="304800"/>
                <wp:effectExtent l="0" t="0" r="0" b="0"/>
                <wp:docPr id="1" name="Rectangle 1" descr="https://cpc.vn/Portals/0/TinBai/thamluancdoandbinh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cpc.vn/Portals/0/TinBai/thamluancdoandbinh3.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DsCLHw3wIAAPcFAAAOAAAAAAAAAAAAAAAAAC4CAABk&#10;cnMvZTJvRG9jLnhtbFBLAQItABQABgAIAAAAIQBMoOks2AAAAAMBAAAPAAAAAAAAAAAAAAAAADkF&#10;AABkcnMvZG93bnJldi54bWxQSwUGAAAAAAQABADzAAAAPgYAAAAA&#10;" filled="f" stroked="f">
                <o:lock v:ext="edit" aspectratio="t"/>
                <w10:anchorlock/>
              </v:rect>
            </w:pict>
          </mc:Fallback>
        </mc:AlternateContent>
      </w:r>
    </w:p>
    <w:p w:rsidR="00CF1775" w:rsidRDefault="00CF1775" w:rsidP="00CF1775">
      <w:pPr>
        <w:pStyle w:val="NormalWeb"/>
        <w:shd w:val="clear" w:color="auto" w:fill="FFFFFF"/>
        <w:spacing w:before="0" w:beforeAutospacing="0" w:after="0" w:afterAutospacing="0"/>
        <w:jc w:val="center"/>
        <w:textAlignment w:val="baseline"/>
        <w:rPr>
          <w:rFonts w:ascii="Arial" w:hAnsi="Arial" w:cs="Arial"/>
          <w:color w:val="4A4A4A"/>
          <w:sz w:val="21"/>
          <w:szCs w:val="21"/>
        </w:rPr>
      </w:pPr>
      <w:r>
        <w:rPr>
          <w:rStyle w:val="Emphasis"/>
          <w:rFonts w:ascii="inherit" w:hAnsi="inherit" w:cs="Arial"/>
          <w:color w:val="4A4A4A"/>
          <w:sz w:val="21"/>
          <w:szCs w:val="21"/>
          <w:bdr w:val="none" w:sz="0" w:space="0" w:color="auto" w:frame="1"/>
        </w:rPr>
        <w:t>Nữ công với các hoạt động team building</w:t>
      </w:r>
    </w:p>
    <w:p w:rsidR="00CF1775" w:rsidRDefault="00CF1775" w:rsidP="00CF1775">
      <w:pPr>
        <w:pStyle w:val="NormalWeb"/>
        <w:shd w:val="clear" w:color="auto" w:fill="FFFFFF"/>
        <w:spacing w:before="0" w:beforeAutospacing="0" w:after="0" w:afterAutospacing="0"/>
        <w:jc w:val="both"/>
        <w:textAlignment w:val="baseline"/>
        <w:rPr>
          <w:rFonts w:ascii="Arial" w:hAnsi="Arial" w:cs="Arial"/>
          <w:color w:val="4A4A4A"/>
          <w:sz w:val="21"/>
          <w:szCs w:val="21"/>
        </w:rPr>
      </w:pPr>
      <w:r>
        <w:rPr>
          <w:rFonts w:ascii="Arial" w:hAnsi="Arial" w:cs="Arial"/>
          <w:color w:val="4A4A4A"/>
          <w:sz w:val="21"/>
          <w:szCs w:val="21"/>
        </w:rPr>
        <w:t>Trong cuộc sống nhộn nhịp, tất bật của cơ chế thị trường, mọi người đều phải làm việc với cường độ cao, đối mặt với nhiều thách thức. Sự bình đẳng giới đã đem lại cho người phụ nữ nhiều quyền lợi hơn song bổn phận, thiên chức làm mẹ thì không thể chia cho ai được nên người phụ nữ sẽ gặp không ít khó khăn trong việc dung hòa giữa vấn đề phấn đấu cho sự nghiệp và hoàn thành chức năng của người phụ nữ trong gia đình. Để làm tốt tất cả các vai trò của mình, người phụ nữ phải nỗ lực và phấn đấu nhiều hơn. Bằng tình yêu thương sự nhẫn nại và sự cần cù khéo léo, mỗi phụ nữ rất cần sự chung tay gánh vác của một nửa của mình để mỗi gia đình hạnh phúc êm ấm sẽ là phép nhân, lũy thừa tình yêu để xây dựng một xã hội bình yên và phồn thịnh. </w:t>
      </w:r>
    </w:p>
    <w:p w:rsidR="00CF1775" w:rsidRDefault="00CF1775" w:rsidP="00CF1775">
      <w:pPr>
        <w:pStyle w:val="NormalWeb"/>
        <w:shd w:val="clear" w:color="auto" w:fill="FFFFFF"/>
        <w:spacing w:before="0" w:beforeAutospacing="0" w:after="0" w:afterAutospacing="0"/>
        <w:jc w:val="both"/>
        <w:textAlignment w:val="baseline"/>
        <w:rPr>
          <w:rFonts w:ascii="Arial" w:hAnsi="Arial" w:cs="Arial"/>
          <w:color w:val="4A4A4A"/>
          <w:sz w:val="21"/>
          <w:szCs w:val="21"/>
        </w:rPr>
      </w:pPr>
      <w:r>
        <w:rPr>
          <w:rFonts w:ascii="Arial" w:hAnsi="Arial" w:cs="Arial"/>
          <w:color w:val="4A4A4A"/>
          <w:sz w:val="21"/>
          <w:szCs w:val="21"/>
        </w:rPr>
        <w:t>Để có được điều đó, không chỉ là sự phấn đấu của mỗi cá nhân mà vai trò của tổ chức nữ công trong cơ quan, đơn vị cũng rất quan trọng. Nâng cao chất lượng công tác nữ công, tạo sự đoàn kết về giới trong công việc sẽ giúp các chị có được sự định hướng và hỗ trợ trong công tác, tạo nên niềm tin và sự lạc quan để phấn đấu tốt hơn. Bên cạnh đó, công tác nữ công tốt sẽ giúp các chị có được chỗ dựa về tinh thần, động viên các chị vượt qua được những khó khăn trong công tác chuyên môn và là nơi các chị có thể sẻ chia được nỗi niềm riêng của cuộc sống gia đình, để từ đó có động lực mạnh mẽ hơn, phấn đấu vừa “giỏi việc nước”, vừa “đảm việc nhà”, góp phần xây dựng công đoàn ngành vững mạnh và rộng hơn là đóng góp vào sự phát triển chung của toàn xã hội.</w:t>
      </w:r>
    </w:p>
    <w:p w:rsidR="000E02F6" w:rsidRPr="000E02F6" w:rsidRDefault="000E02F6" w:rsidP="000E02F6">
      <w:pPr>
        <w:shd w:val="clear" w:color="auto" w:fill="F3F3F3"/>
        <w:spacing w:line="240" w:lineRule="auto"/>
        <w:rPr>
          <w:rFonts w:ascii="Segoe UI" w:eastAsia="Times New Roman" w:hAnsi="Segoe UI" w:cs="Segoe UI"/>
          <w:b/>
          <w:bCs/>
          <w:color w:val="212529"/>
          <w:sz w:val="24"/>
          <w:szCs w:val="24"/>
        </w:rPr>
      </w:pPr>
      <w:r w:rsidRPr="000E02F6">
        <w:rPr>
          <w:rFonts w:ascii="Segoe UI" w:eastAsia="Times New Roman" w:hAnsi="Segoe UI" w:cs="Segoe UI"/>
          <w:b/>
          <w:bCs/>
          <w:color w:val="212529"/>
          <w:sz w:val="24"/>
          <w:szCs w:val="24"/>
        </w:rPr>
        <w:t>Công tác Nữ công và phong trào nữ đã có tác động mạnh mẽ trong việc xây dựng và nâng cao chất lượng đội ngũ nữ CNVCLĐ. Thông qua phong trào, tổ chức công đoàn thực hiện tốt hơn chức năng, nhiệm vụ chăm lo, bảo vệ quyền và lợi ích hợp pháp chính đáng cho lao động nữ'- Đánh giá của Phó Chủ tịch Thường trực LĐLĐ Thành phố Đặng Thị Phương Hoa về chương trình công tác nữ công và hoạt động của Ban Nữ công các cấp Công đoàn Thủ đô trong năm qua.</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b/>
          <w:bCs/>
          <w:color w:val="000000"/>
          <w:sz w:val="24"/>
          <w:szCs w:val="24"/>
        </w:rPr>
        <w:lastRenderedPageBreak/>
        <w:t>Khơi dậy nội lực, trách nhiệm của nữ CNVCLĐ</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color w:val="000000"/>
          <w:sz w:val="24"/>
          <w:szCs w:val="24"/>
        </w:rPr>
        <w:t>Phó Chủ tịch Thường trực LĐLĐ Thành phố Đặng Thị Phương Hoa cho biết: Nhận thức rõ vai trò, vị trí hoạt động công tác nữ công ở cơ sở, những năm qua LĐLĐ Thành phố đã tích cực xây dựng chất lượng và ban hành hệ thống các văn bản chỉ đạo nhằm nâng cao chất lượng hoạt động của Ban Nữ công Công đoàn các cấp như chỉ đạo, kiện toàn, thành lập mới CLB nữ công CĐ cấp trên cơ sở; Ban Nữ công quần chúng tại các CĐCS;</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color w:val="000000"/>
          <w:sz w:val="24"/>
          <w:szCs w:val="24"/>
        </w:rPr>
        <w:t>Hướng dẫn tổ chức hoạt động Ban Nữ công quần chúng theo Điều lệ Công đoàn Việt Nam; chỉ đạo việc nâng cao chất lượng hoạt động Ban Nữ công, cán bộ làm công tác nữ công Công đoàn các cấp… Đến nay, đã có 100% Công đoàn cấp trên cơ sở thành lập Ban Nữ công quần chúng; 89% CĐCS đủ điều kiện thành lập Ban Nữ công quần chúng.</w:t>
      </w:r>
    </w:p>
    <w:p w:rsidR="000E02F6" w:rsidRPr="000E02F6" w:rsidRDefault="000E02F6" w:rsidP="000E02F6">
      <w:pPr>
        <w:shd w:val="clear" w:color="auto" w:fill="FFFFFF"/>
        <w:spacing w:line="240" w:lineRule="auto"/>
        <w:rPr>
          <w:rFonts w:ascii="Segoe UI" w:eastAsia="Times New Roman" w:hAnsi="Segoe UI" w:cs="Segoe UI"/>
          <w:color w:val="000000"/>
          <w:sz w:val="24"/>
          <w:szCs w:val="24"/>
        </w:rPr>
      </w:pPr>
      <w:r>
        <w:rPr>
          <w:rFonts w:ascii="Segoe UI" w:eastAsia="Times New Roman" w:hAnsi="Segoe UI" w:cs="Segoe UI"/>
          <w:noProof/>
          <w:color w:val="212529"/>
          <w:sz w:val="24"/>
          <w:szCs w:val="24"/>
        </w:rPr>
        <w:drawing>
          <wp:inline distT="0" distB="0" distL="0" distR="0">
            <wp:extent cx="6667500" cy="4419600"/>
            <wp:effectExtent l="0" t="0" r="0" b="0"/>
            <wp:docPr id="3" name="Picture 3" descr="https://photo-3-baomoi.zadn.vn/w700_r1/2019_03_21_310_30059519/0b2c826f752e9c70c53f.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hoto-3-baomoi.zadn.vn/w700_r1/2019_03_21_310_30059519/0b2c826f752e9c70c53f.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67500" cy="4419600"/>
                    </a:xfrm>
                    <a:prstGeom prst="rect">
                      <a:avLst/>
                    </a:prstGeom>
                    <a:noFill/>
                    <a:ln>
                      <a:noFill/>
                    </a:ln>
                  </pic:spPr>
                </pic:pic>
              </a:graphicData>
            </a:graphic>
          </wp:inline>
        </w:drawing>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i/>
          <w:iCs/>
          <w:color w:val="000000"/>
          <w:sz w:val="24"/>
          <w:szCs w:val="24"/>
        </w:rPr>
        <w:t>Một buổi truyền thông chăm sóc sức khỏe sinh sản cho nữ CNLĐ KCN Phú Nghĩa do LĐLĐ Thành phố tổ chức nhân dịp Tháng Công nhân 2018</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color w:val="000000"/>
          <w:sz w:val="24"/>
          <w:szCs w:val="24"/>
        </w:rPr>
        <w:t xml:space="preserve">Phát huy vai trò của mình, Ban Nữ công Công đoàn các cấp thường xuyên nắm bắt tình hình tư tưởng, tâm tư nguyện vọng của lao động nữ để kịp thời chăm lo, bảo vệ quyền và lợi ích hợp pháp của nữ CNVCLĐ; tích cực tham mưu với BCH trong việc phối hợp </w:t>
      </w:r>
      <w:r w:rsidRPr="000E02F6">
        <w:rPr>
          <w:rFonts w:ascii="Segoe UI" w:eastAsia="Times New Roman" w:hAnsi="Segoe UI" w:cs="Segoe UI"/>
          <w:color w:val="000000"/>
          <w:sz w:val="24"/>
          <w:szCs w:val="24"/>
        </w:rPr>
        <w:lastRenderedPageBreak/>
        <w:t>tham gia sắp xếp lao động hợp lý, phù hợp với trình độ chuyên môn, tay nghề, sức khỏe và hoàn cảnh gia đình nữ CNVCLĐ; phối hợp với BCH, chính quyền đảm bảo chế độ chính sách cho nữ CNVCLĐ như: Tiền lương, tiền thưởng, chế độ thai sản, khám sức khỏe định kỳ và các chế độ khác; chủ động tham mưu, đề xuất những chính sách cho lao động nữ có lợi hơn so với quy định của pháp luật.</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color w:val="000000"/>
          <w:sz w:val="24"/>
          <w:szCs w:val="24"/>
        </w:rPr>
        <w:t>Kết quả, năm 2018 đã có 1.771/2.236 (đạt tỷ lệ 79,2%) CĐCS có TƯLĐTT có chính sách liên quan đến lao động nữ được quy định trong Nghị định 85/2015/NĐ-CP của Chính phủ.</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color w:val="000000"/>
          <w:sz w:val="24"/>
          <w:szCs w:val="24"/>
        </w:rPr>
        <w:t>Năm 2019, các cấp công đoàn Thủ đô đặt ra chỉ tiêu phối hợp tổ chức kiểm tra từ 650 đến 700 đơn vị, doanh nghiệp trên địa bàn Thành phố về thực hiện chế độ chính sách liên quan đến người lao động và chính sách đối với lao động nữ và phấn đấu 100% Thỏa ước lao động tập thể có chính sách liên quan đến lao động nữ được quy định trong Nghị định 85/2015/NĐ-CP ngày 01/10/2015 của Chính phủ.</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color w:val="000000"/>
          <w:sz w:val="24"/>
          <w:szCs w:val="24"/>
        </w:rPr>
        <w:t>Ban Nữ công công đoàn các cấp cũng đã xây dựng kế hoạch, chủ trì, phối hợp tổ chức kiểm tra, giám sát việc thực hiện chế độ chính sách liên quan đến lao động nữ tại các doanh nghiệp có sử dụng đông lao động nữ. Thông qua khảo sát chính sách lao động nữ, Ban Nữ công quần chúng trong các doanh nghiệp đã đề xuất với người sử dụng lao động thực hiện nhiều chính sách cao hơn Luật cho lao động nữ, góp phần chăm lo, bảo vệ quyền, lợi ích hợp pháp, chính đáng cho lao động nữ.</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color w:val="000000"/>
          <w:sz w:val="24"/>
          <w:szCs w:val="24"/>
        </w:rPr>
        <w:t>Các cấp công đoàn đã kiểm tra và tự kiểm tra 4.211 đơn vị về việc thực hiện chế độ chính sách đối với lao động nữ, tổ chức thăm hỏi gia đình nữ CNVCLĐ và con CNVCLĐ có hoàn cảnh khó khăn; tặng quà, hỗ trợ học bổng con CNVCLĐ vượt khó học giỏi và giúp đỡ trẻ em cộng đồng. Đặc biệt, mô hình “Sức khỏe của bạn” được Ban Nữ công các cấp công đoàn Thành phố duy trì tổ chức nhằm chăm lo sức khỏe cho nữ CNVCLĐ.</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color w:val="000000"/>
          <w:sz w:val="24"/>
          <w:szCs w:val="24"/>
        </w:rPr>
        <w:t>Trong đó, LĐLĐ Thành phố đã phối hợp tổ chức khám sức khỏe, tư vấn, phát thuốc miễn phí, truyền thông kiến thức chăm sóc sức khỏe sinh sản cho 649 CNLĐ Khu công nghiệp và chế xuất. Các công đoàn cấp trên cơ sở đã tổ chức khám sức khỏe, phám phụ khoa miễn phí cho 152.578 nữ CNVCLĐ.</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color w:val="000000"/>
          <w:sz w:val="24"/>
          <w:szCs w:val="24"/>
        </w:rPr>
        <w:t>Ngoài ra, Ban Nữ công các cấp công đoàn còn vận động chủ doanh nghiệp hỗ trợ kinh phí lắp đặt 270 phòng vắt trữ sữa hỗ trợ lao động nữ nuôi con bằng sữa mẹ tại nơi làm việc (trong đó có 29 Cabin vắt trữ sữa đạt theo quy định của Nghị định 85/2015/NĐ-CP); phối hợp với Hội Phụ nữ Thành phố và Hội Phụ nữ các quận, huyện triển khai dự án “Tầm soát phát hiện sớm ung thư vú, cổ tử cung cho phụ nữ trên địa bàn thành phố Hà Nội” cho 2.132 nữ CNVCLĐ; Phối hợp với Chi cục Dân số Thành phố truyền thông kiến thức chăm sóc SKSS, Dân số/KHHGĐ cho gần 5 nghìn nữ CNLĐ...</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color w:val="000000"/>
          <w:sz w:val="24"/>
          <w:szCs w:val="24"/>
        </w:rPr>
        <w:lastRenderedPageBreak/>
        <w:t>Không chỉ chú trọng chăm lo, bảo vệ lao động nữ, Ban Nữ công các cấp công đoàn Thủ đô còn thường xuyên quan tâm, đẩy mạnh các phong trào thi đua trong nữ CNVCLĐ, trong đó tập trung vào phong trào thi đua “Giỏi việc nước, đảm việc nhà”. Nội dung, tiêu chí của phong trào thi đua “Giỏi việc nước, đảm việc nhà” được các cấp công đoàn cụ thể hóa phù hợp với từng ngành nghề, từng đơn vị thu hút nữ CNVCLĐ tham gia.</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color w:val="000000"/>
          <w:sz w:val="24"/>
          <w:szCs w:val="24"/>
        </w:rPr>
        <w:t>“Có thể nói, công tác nữ công và phong trào nữ đã có tác động mạnh mẽ trong việc xây dựng và nâng cao chất lượng đội ngũ nữ CNVCLĐ, khơi dậy nội lực, trách nhiệm của người nữ CNVCLĐ đối với sự tiến bộ, phát triển của bản thân, gia đình và cộng đồng. Thông qua phong trào chị em tự khẳng định mình, tổ chức công đoàn thực hiện tốt hơn chức năng, nhiệm vụ chăm lo, bảo vệ quyền và lợi ích hợp pháp chính đáng cho lao động nữ, góp phần quan trọng vào việc xây dựng và củng cố phát triển tổ chức Công đoàn Thủ đô”- Phó Chủ tịch Thường trực Đặng Thị Phương Hoa khẳng định.</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b/>
          <w:bCs/>
          <w:color w:val="000000"/>
          <w:sz w:val="24"/>
          <w:szCs w:val="24"/>
        </w:rPr>
        <w:t>Nâng cao hơn nữa chất lượng hoạt động phong trào nữ CNVCLĐ</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color w:val="000000"/>
          <w:sz w:val="24"/>
          <w:szCs w:val="24"/>
        </w:rPr>
        <w:t>Bên cạnh những kết quả đã đạt được, LĐLĐ Thành phố thẳng thắn nhìn nhận, công tác nữ công và phong trào nữ CNVCLĐ Thủ đô hiện vẫn còn những tồn tại hạn chế. Đó là vẫn còn một số BCH CĐCS chưa đánh giá đúng vai trò, vị trí của công tác nữ công ở cơ sở nên chưa thành lập Ban Nữ công quần chúng theo quy định của Điều lệ Công đoàn Việt Nam.</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color w:val="000000"/>
          <w:sz w:val="24"/>
          <w:szCs w:val="24"/>
        </w:rPr>
        <w:t>Việc tăng cường truyền thông các kiến thức, kỹ năng sống cho lao động nữ còn hạn chế. Việc triển khai thực hiện các phong trào thi đua trong nữ CNVCLĐ chưa đồng đều, tập trung chủ yếu trong đội ngũ nữ CNVCLĐ khối hành chính sự nghiệp, khối giáo dục, chưa lan tỏa sâu trong nữ CNLĐ doanh nghiệp ngoài khu vực nhà nước, doanh nghiệp có vốn đầu tư nước ngoài.</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color w:val="000000"/>
          <w:sz w:val="24"/>
          <w:szCs w:val="24"/>
        </w:rPr>
        <w:t>Một số đơn vị chưa làm tốt công tác nhân rộng các mô hình thi đua, công tác khen thưởng có lúc, có nơi còn hạn chế, tỷ lệ khen thưởng công nhân trực tiếp lao động, sản xuất, chuyên viên thừa hành nhiệm vụ còn thấp. Trình độ một bộ phận nữ CNVCLĐ chưa đáp ứng yêu cầu CNH-HĐH và hội nhập quốc tế, công tác đào tạo lại, bồi dưỡng, quy hoạch đối với lao động nữ khối doanh nghiệp ngoài khu vực nhà nước ít được quan tâm.</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color w:val="000000"/>
          <w:sz w:val="24"/>
          <w:szCs w:val="24"/>
        </w:rPr>
        <w:t>Những chính sách cao hơn Bộ luật Lao động cho lao động nữ phần lớn mới chỉ dừng lại là quy định của doanh nghiệp chưa được đưa vào thành một nội dung trong Thỏa ước lao động tập thể; còn có những đơn vị chưa quan tâm đúng mức việc tổ chức khám sức khỏe cho người lao động nói chung và lao động nữ nói riêng. Trong khi đó sự kiểm tra đôn đốc việc thực hiện các chủ trương, chính sách với nữ CNVCLĐ chưa đồng bộ, chưa quyết liệt, thường xuyên.</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color w:val="000000"/>
          <w:sz w:val="24"/>
          <w:szCs w:val="24"/>
        </w:rPr>
        <w:lastRenderedPageBreak/>
        <w:t>Để tiếp tục thực hiện có hiệu quả công tác nữ công và phong trào nữ CNVCLĐ trong thời gian tới, thay mặt lãnh đạo LĐLĐ Thành phố, Phó Chủ tịch Thường trực Đặng Thị Phương Hoa chỉ đạo các cấp công đoàn Thủ đô quan tâm thực hiện 9 nhiệm vụ quan trọng.</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color w:val="000000"/>
          <w:sz w:val="24"/>
          <w:szCs w:val="24"/>
        </w:rPr>
        <w:t>Trong đó, đồng chí đề nghị các cấp công đoàn tiếp tục triển khai thực hiện Nghị quyết số 12b/NQ-BCH ngày 12/7/2017 của BCH Tổng LĐLĐ Việt Nam; Kế hoạch số 57/KH-LĐLĐ ngày 28/9/2017 của LĐLĐ Thành phố về Ban Nữ công quần chúng doanh nghiệp ngoài khu vực nhà nước; thúc đẩy việc thành lập, củng cố, kiện toàn và nâng cao chất lượng hoạt động của Ban Nữ công Công đoàn các cấp, để làm tốt vai trò tham mưu cho BCH Công đoàn cùng cấp về công tác vận động nữ CNVCLĐ và bình đẳng giới; tập trung đổi mới, nâng cao chất lượng hoạt động nữ công gắn liền với lợi ích của nữ đoàn viên, CNVCLĐ.</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color w:val="000000"/>
          <w:sz w:val="24"/>
          <w:szCs w:val="24"/>
        </w:rPr>
        <w:t>Các cấp Công đoàn Thành phố cũng cần quán triệt sâu sắc các quan điểm, mục tiêu về công tác phụ nữ trong tình hình mới nhằm nâng cao nhận thức, trách nhiệm của các cấp công đoàn về công tác vận động nữ CNVCLĐ; tăng cường các hoạt động tuyên truyền giáo dục trong CNVCLĐ về chính sách pháp luật lao động, bình đẳng giới, phòng chống bạo lực gia đình, giáo dục phẩm chất đạo đức phụ nữ Việt Nam thời kỳ công nghiệp hóa, hiện đại hóa đất nước.</w:t>
      </w:r>
    </w:p>
    <w:p w:rsidR="000E02F6" w:rsidRPr="000E02F6" w:rsidRDefault="000E02F6" w:rsidP="000E02F6">
      <w:pPr>
        <w:shd w:val="clear" w:color="auto" w:fill="FFFFFF"/>
        <w:spacing w:after="225" w:line="240" w:lineRule="auto"/>
        <w:rPr>
          <w:rFonts w:ascii="Segoe UI" w:eastAsia="Times New Roman" w:hAnsi="Segoe UI" w:cs="Segoe UI"/>
          <w:color w:val="000000"/>
          <w:sz w:val="24"/>
          <w:szCs w:val="24"/>
        </w:rPr>
      </w:pPr>
      <w:r w:rsidRPr="000E02F6">
        <w:rPr>
          <w:rFonts w:ascii="Segoe UI" w:eastAsia="Times New Roman" w:hAnsi="Segoe UI" w:cs="Segoe UI"/>
          <w:color w:val="000000"/>
          <w:sz w:val="24"/>
          <w:szCs w:val="24"/>
        </w:rPr>
        <w:t>“Đặc biệt, các cấp công đoàn cần tăng cường vai trò đại diện của công đoàn nhằm chăm lo, bảo vệ quyền và lợi ích hợp pháp, chính đáng của nữ CNVCLĐ. Chú trọng việc phối hợp với các cơ quan chức năng kiểm tra, giám sát việc thực hiện chính sách lao động nữ; tập trung tư vấn, hướng dẫn lao động nữ ký hợp đồng lao động theo đúng quy định của pháp luật; thương lượng, ký kết Thỏa ước lao động tập thể có nhiều thỏa thuận về chính sách lao động nữ, chính sách cho con CNVCLĐ có lợi hơn so với quy định của pháp luật, tạo điều kiện thuận lợi cho chị em được học tập nâng cao trình độ mọi mặt, được chăm sóc sức khỏe và nâng cao đời sống tinh thần”- Phó Chủ tịch LĐLĐ Thành phố Đặng Thị Phương Hoa nhấn mạnh.</w:t>
      </w:r>
    </w:p>
    <w:p w:rsidR="005B7436" w:rsidRDefault="005B7436">
      <w:bookmarkStart w:id="0" w:name="_GoBack"/>
      <w:bookmarkEnd w:id="0"/>
    </w:p>
    <w:sectPr w:rsidR="005B74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775"/>
    <w:rsid w:val="000E02F6"/>
    <w:rsid w:val="005A3414"/>
    <w:rsid w:val="005B7436"/>
    <w:rsid w:val="009910A0"/>
    <w:rsid w:val="00C87DAF"/>
    <w:rsid w:val="00CF17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177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F1775"/>
    <w:rPr>
      <w:b/>
      <w:bCs/>
    </w:rPr>
  </w:style>
  <w:style w:type="character" w:styleId="Emphasis">
    <w:name w:val="Emphasis"/>
    <w:basedOn w:val="DefaultParagraphFont"/>
    <w:uiPriority w:val="20"/>
    <w:qFormat/>
    <w:rsid w:val="00CF1775"/>
    <w:rPr>
      <w:i/>
      <w:iCs/>
    </w:rPr>
  </w:style>
  <w:style w:type="paragraph" w:customStyle="1" w:styleId="body-text">
    <w:name w:val="body-text"/>
    <w:basedOn w:val="Normal"/>
    <w:rsid w:val="000E02F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177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F1775"/>
    <w:rPr>
      <w:b/>
      <w:bCs/>
    </w:rPr>
  </w:style>
  <w:style w:type="character" w:styleId="Emphasis">
    <w:name w:val="Emphasis"/>
    <w:basedOn w:val="DefaultParagraphFont"/>
    <w:uiPriority w:val="20"/>
    <w:qFormat/>
    <w:rsid w:val="00CF1775"/>
    <w:rPr>
      <w:i/>
      <w:iCs/>
    </w:rPr>
  </w:style>
  <w:style w:type="paragraph" w:customStyle="1" w:styleId="body-text">
    <w:name w:val="body-text"/>
    <w:basedOn w:val="Normal"/>
    <w:rsid w:val="000E02F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585137">
      <w:bodyDiv w:val="1"/>
      <w:marLeft w:val="0"/>
      <w:marRight w:val="0"/>
      <w:marTop w:val="0"/>
      <w:marBottom w:val="0"/>
      <w:divBdr>
        <w:top w:val="none" w:sz="0" w:space="0" w:color="auto"/>
        <w:left w:val="none" w:sz="0" w:space="0" w:color="auto"/>
        <w:bottom w:val="none" w:sz="0" w:space="0" w:color="auto"/>
        <w:right w:val="none" w:sz="0" w:space="0" w:color="auto"/>
      </w:divBdr>
      <w:divsChild>
        <w:div w:id="976841983">
          <w:marLeft w:val="0"/>
          <w:marRight w:val="0"/>
          <w:marTop w:val="0"/>
          <w:marBottom w:val="225"/>
          <w:divBdr>
            <w:top w:val="none" w:sz="0" w:space="0" w:color="auto"/>
            <w:left w:val="none" w:sz="0" w:space="0" w:color="auto"/>
            <w:bottom w:val="none" w:sz="0" w:space="0" w:color="auto"/>
            <w:right w:val="none" w:sz="0" w:space="0" w:color="auto"/>
          </w:divBdr>
        </w:div>
        <w:div w:id="736631952">
          <w:marLeft w:val="0"/>
          <w:marRight w:val="0"/>
          <w:marTop w:val="0"/>
          <w:marBottom w:val="225"/>
          <w:divBdr>
            <w:top w:val="none" w:sz="0" w:space="0" w:color="auto"/>
            <w:left w:val="none" w:sz="0" w:space="0" w:color="auto"/>
            <w:bottom w:val="none" w:sz="0" w:space="0" w:color="auto"/>
            <w:right w:val="none" w:sz="0" w:space="0" w:color="auto"/>
          </w:divBdr>
        </w:div>
      </w:divsChild>
    </w:div>
    <w:div w:id="1810390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photo-3-baomoi.zadn.vn/w1000_r1/2019_03_21_310_30059519/0b2c826f752e9c70c53f.jp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2495</Words>
  <Characters>14227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dc:creator>
  <cp:lastModifiedBy>Tran</cp:lastModifiedBy>
  <cp:revision>2</cp:revision>
  <dcterms:created xsi:type="dcterms:W3CDTF">2020-01-16T00:16:00Z</dcterms:created>
  <dcterms:modified xsi:type="dcterms:W3CDTF">2020-01-16T00:20:00Z</dcterms:modified>
</cp:coreProperties>
</file>